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67" w:rsidRDefault="000F7F67" w:rsidP="000F7F67">
      <w:pPr>
        <w:pStyle w:val="a3"/>
        <w:shd w:val="clear" w:color="auto" w:fill="FFFFFF"/>
        <w:spacing w:line="450" w:lineRule="atLeast"/>
        <w:rPr>
          <w:rFonts w:ascii="Arial" w:hAnsi="Arial" w:cs="Arial"/>
          <w:color w:val="222222"/>
          <w:sz w:val="27"/>
          <w:szCs w:val="27"/>
        </w:rPr>
      </w:pPr>
      <w:r>
        <w:rPr>
          <w:rStyle w:val="bjh-strong"/>
          <w:rFonts w:ascii="Arial" w:hAnsi="Arial" w:cs="Arial"/>
          <w:b/>
          <w:bCs/>
          <w:color w:val="333333"/>
          <w:sz w:val="27"/>
          <w:szCs w:val="27"/>
        </w:rPr>
        <w:t>教育部等十部门关于印发《国家银龄教师行动计划》的通知</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教师〔</w:t>
      </w:r>
      <w:r>
        <w:rPr>
          <w:rStyle w:val="bjh-p"/>
          <w:rFonts w:ascii="Arial" w:hAnsi="Arial" w:cs="Arial"/>
          <w:color w:val="222222"/>
          <w:sz w:val="27"/>
          <w:szCs w:val="27"/>
        </w:rPr>
        <w:t>2023</w:t>
      </w:r>
      <w:r>
        <w:rPr>
          <w:rStyle w:val="bjh-p"/>
          <w:rFonts w:ascii="Arial" w:hAnsi="Arial" w:cs="Arial"/>
          <w:color w:val="222222"/>
          <w:sz w:val="27"/>
          <w:szCs w:val="27"/>
        </w:rPr>
        <w:t>〕</w:t>
      </w:r>
      <w:r>
        <w:rPr>
          <w:rStyle w:val="bjh-p"/>
          <w:rFonts w:ascii="Arial" w:hAnsi="Arial" w:cs="Arial"/>
          <w:color w:val="222222"/>
          <w:sz w:val="27"/>
          <w:szCs w:val="27"/>
        </w:rPr>
        <w:t>6</w:t>
      </w:r>
      <w:r>
        <w:rPr>
          <w:rStyle w:val="bjh-p"/>
          <w:rFonts w:ascii="Arial" w:hAnsi="Arial" w:cs="Arial"/>
          <w:color w:val="222222"/>
          <w:sz w:val="27"/>
          <w:szCs w:val="27"/>
        </w:rPr>
        <w:t>号</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各省、自治区、直辖市教育厅（教委）、科技厅（委、局）、工业和信息化主管部门、民政厅（局）、财政厅（局）、人力资源社会保障厅（局）、卫生健康委、</w:t>
      </w:r>
      <w:proofErr w:type="gramStart"/>
      <w:r>
        <w:rPr>
          <w:rStyle w:val="bjh-p"/>
          <w:rFonts w:ascii="Arial" w:hAnsi="Arial" w:cs="Arial"/>
          <w:color w:val="222222"/>
          <w:sz w:val="27"/>
          <w:szCs w:val="27"/>
        </w:rPr>
        <w:t>医</w:t>
      </w:r>
      <w:proofErr w:type="gramEnd"/>
      <w:r>
        <w:rPr>
          <w:rStyle w:val="bjh-p"/>
          <w:rFonts w:ascii="Arial" w:hAnsi="Arial" w:cs="Arial"/>
          <w:color w:val="222222"/>
          <w:sz w:val="27"/>
          <w:szCs w:val="27"/>
        </w:rPr>
        <w:t>保局、科协，新疆生产建设兵团教育局、科技局、工业和信息化局、民政局、财政局、人力资源社会保障局、卫生健康委、</w:t>
      </w:r>
      <w:proofErr w:type="gramStart"/>
      <w:r>
        <w:rPr>
          <w:rStyle w:val="bjh-p"/>
          <w:rFonts w:ascii="Arial" w:hAnsi="Arial" w:cs="Arial"/>
          <w:color w:val="222222"/>
          <w:sz w:val="27"/>
          <w:szCs w:val="27"/>
        </w:rPr>
        <w:t>医</w:t>
      </w:r>
      <w:proofErr w:type="gramEnd"/>
      <w:r>
        <w:rPr>
          <w:rStyle w:val="bjh-p"/>
          <w:rFonts w:ascii="Arial" w:hAnsi="Arial" w:cs="Arial"/>
          <w:color w:val="222222"/>
          <w:sz w:val="27"/>
          <w:szCs w:val="27"/>
        </w:rPr>
        <w:t>保局、科协，中国科学院院属各单位，有关部门（单位）教育司（局），部属各高等学校、部省合建各高等学校：</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为深入贯彻落</w:t>
      </w:r>
      <w:proofErr w:type="gramStart"/>
      <w:r>
        <w:rPr>
          <w:rStyle w:val="bjh-p"/>
          <w:rFonts w:ascii="Arial" w:hAnsi="Arial" w:cs="Arial"/>
          <w:color w:val="222222"/>
          <w:sz w:val="27"/>
          <w:szCs w:val="27"/>
        </w:rPr>
        <w:t>实习近</w:t>
      </w:r>
      <w:proofErr w:type="gramEnd"/>
      <w:r>
        <w:rPr>
          <w:rStyle w:val="bjh-p"/>
          <w:rFonts w:ascii="Arial" w:hAnsi="Arial" w:cs="Arial"/>
          <w:color w:val="222222"/>
          <w:sz w:val="27"/>
          <w:szCs w:val="27"/>
        </w:rPr>
        <w:t>平新时代中国特色社会主义思想和党的二十大精神，积极应对人口老龄化，深入挖掘老龄社会潜能，推动建设全民终身学习的学习型社会、学习型大国，教育部、科学技术部、工业和信息化部、民政部、财政部、人力资源社会保障部、国家卫生健康委、国家</w:t>
      </w:r>
      <w:proofErr w:type="gramStart"/>
      <w:r>
        <w:rPr>
          <w:rStyle w:val="bjh-p"/>
          <w:rFonts w:ascii="Arial" w:hAnsi="Arial" w:cs="Arial"/>
          <w:color w:val="222222"/>
          <w:sz w:val="27"/>
          <w:szCs w:val="27"/>
        </w:rPr>
        <w:t>医</w:t>
      </w:r>
      <w:proofErr w:type="gramEnd"/>
      <w:r>
        <w:rPr>
          <w:rStyle w:val="bjh-p"/>
          <w:rFonts w:ascii="Arial" w:hAnsi="Arial" w:cs="Arial"/>
          <w:color w:val="222222"/>
          <w:sz w:val="27"/>
          <w:szCs w:val="27"/>
        </w:rPr>
        <w:t>保局、中国科学院、中国科学技术协会研究制定了《国家银龄教师行动计划》，现印发给你们，请结合实际认真贯彻执行。</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教育部</w:t>
      </w:r>
      <w:r>
        <w:rPr>
          <w:rStyle w:val="bjh-p"/>
          <w:rFonts w:ascii="Arial" w:hAnsi="Arial" w:cs="Arial"/>
          <w:color w:val="222222"/>
          <w:sz w:val="27"/>
          <w:szCs w:val="27"/>
        </w:rPr>
        <w:t xml:space="preserve"> </w:t>
      </w:r>
      <w:r>
        <w:rPr>
          <w:rStyle w:val="bjh-p"/>
          <w:rFonts w:ascii="Arial" w:hAnsi="Arial" w:cs="Arial"/>
          <w:color w:val="222222"/>
          <w:sz w:val="27"/>
          <w:szCs w:val="27"/>
        </w:rPr>
        <w:t>科学技术部</w:t>
      </w:r>
      <w:r>
        <w:rPr>
          <w:rStyle w:val="bjh-p"/>
          <w:rFonts w:ascii="Arial" w:hAnsi="Arial" w:cs="Arial"/>
          <w:color w:val="222222"/>
          <w:sz w:val="27"/>
          <w:szCs w:val="27"/>
        </w:rPr>
        <w:t xml:space="preserve"> </w:t>
      </w:r>
      <w:r>
        <w:rPr>
          <w:rStyle w:val="bjh-p"/>
          <w:rFonts w:ascii="Arial" w:hAnsi="Arial" w:cs="Arial"/>
          <w:color w:val="222222"/>
          <w:sz w:val="27"/>
          <w:szCs w:val="27"/>
        </w:rPr>
        <w:t>工业和信息化部</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民政部</w:t>
      </w:r>
      <w:r>
        <w:rPr>
          <w:rStyle w:val="bjh-p"/>
          <w:rFonts w:ascii="Arial" w:hAnsi="Arial" w:cs="Arial"/>
          <w:color w:val="222222"/>
          <w:sz w:val="27"/>
          <w:szCs w:val="27"/>
        </w:rPr>
        <w:t xml:space="preserve"> </w:t>
      </w:r>
      <w:r>
        <w:rPr>
          <w:rStyle w:val="bjh-p"/>
          <w:rFonts w:ascii="Arial" w:hAnsi="Arial" w:cs="Arial"/>
          <w:color w:val="222222"/>
          <w:sz w:val="27"/>
          <w:szCs w:val="27"/>
        </w:rPr>
        <w:t>财政部</w:t>
      </w:r>
      <w:r>
        <w:rPr>
          <w:rStyle w:val="bjh-p"/>
          <w:rFonts w:ascii="Arial" w:hAnsi="Arial" w:cs="Arial"/>
          <w:color w:val="222222"/>
          <w:sz w:val="27"/>
          <w:szCs w:val="27"/>
        </w:rPr>
        <w:t xml:space="preserve"> </w:t>
      </w:r>
      <w:r>
        <w:rPr>
          <w:rStyle w:val="bjh-p"/>
          <w:rFonts w:ascii="Arial" w:hAnsi="Arial" w:cs="Arial"/>
          <w:color w:val="222222"/>
          <w:sz w:val="27"/>
          <w:szCs w:val="27"/>
        </w:rPr>
        <w:t>人力资源社会保障部</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国家卫生健康委</w:t>
      </w:r>
      <w:r>
        <w:rPr>
          <w:rStyle w:val="bjh-p"/>
          <w:rFonts w:ascii="Arial" w:hAnsi="Arial" w:cs="Arial"/>
          <w:color w:val="222222"/>
          <w:sz w:val="27"/>
          <w:szCs w:val="27"/>
        </w:rPr>
        <w:t xml:space="preserve"> </w:t>
      </w:r>
      <w:r>
        <w:rPr>
          <w:rStyle w:val="bjh-p"/>
          <w:rFonts w:ascii="Arial" w:hAnsi="Arial" w:cs="Arial"/>
          <w:color w:val="222222"/>
          <w:sz w:val="27"/>
          <w:szCs w:val="27"/>
        </w:rPr>
        <w:t>国家</w:t>
      </w:r>
      <w:proofErr w:type="gramStart"/>
      <w:r>
        <w:rPr>
          <w:rStyle w:val="bjh-p"/>
          <w:rFonts w:ascii="Arial" w:hAnsi="Arial" w:cs="Arial"/>
          <w:color w:val="222222"/>
          <w:sz w:val="27"/>
          <w:szCs w:val="27"/>
        </w:rPr>
        <w:t>医</w:t>
      </w:r>
      <w:proofErr w:type="gramEnd"/>
      <w:r>
        <w:rPr>
          <w:rStyle w:val="bjh-p"/>
          <w:rFonts w:ascii="Arial" w:hAnsi="Arial" w:cs="Arial"/>
          <w:color w:val="222222"/>
          <w:sz w:val="27"/>
          <w:szCs w:val="27"/>
        </w:rPr>
        <w:t>保局</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中国科学院</w:t>
      </w:r>
      <w:r>
        <w:rPr>
          <w:rStyle w:val="bjh-p"/>
          <w:rFonts w:ascii="Arial" w:hAnsi="Arial" w:cs="Arial"/>
          <w:color w:val="222222"/>
          <w:sz w:val="27"/>
          <w:szCs w:val="27"/>
        </w:rPr>
        <w:t xml:space="preserve"> </w:t>
      </w:r>
      <w:r>
        <w:rPr>
          <w:rStyle w:val="bjh-p"/>
          <w:rFonts w:ascii="Arial" w:hAnsi="Arial" w:cs="Arial"/>
          <w:color w:val="222222"/>
          <w:sz w:val="27"/>
          <w:szCs w:val="27"/>
        </w:rPr>
        <w:t>中国科学技术协会</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2023</w:t>
      </w:r>
      <w:r>
        <w:rPr>
          <w:rStyle w:val="bjh-p"/>
          <w:rFonts w:ascii="Arial" w:hAnsi="Arial" w:cs="Arial"/>
          <w:color w:val="222222"/>
          <w:sz w:val="27"/>
          <w:szCs w:val="27"/>
        </w:rPr>
        <w:t>年</w:t>
      </w:r>
      <w:r>
        <w:rPr>
          <w:rStyle w:val="bjh-p"/>
          <w:rFonts w:ascii="Arial" w:hAnsi="Arial" w:cs="Arial"/>
          <w:color w:val="222222"/>
          <w:sz w:val="27"/>
          <w:szCs w:val="27"/>
        </w:rPr>
        <w:t>7</w:t>
      </w:r>
      <w:r>
        <w:rPr>
          <w:rStyle w:val="bjh-p"/>
          <w:rFonts w:ascii="Arial" w:hAnsi="Arial" w:cs="Arial"/>
          <w:color w:val="222222"/>
          <w:sz w:val="27"/>
          <w:szCs w:val="27"/>
        </w:rPr>
        <w:t>月</w:t>
      </w:r>
      <w:r>
        <w:rPr>
          <w:rStyle w:val="bjh-p"/>
          <w:rFonts w:ascii="Arial" w:hAnsi="Arial" w:cs="Arial"/>
          <w:color w:val="222222"/>
          <w:sz w:val="27"/>
          <w:szCs w:val="27"/>
        </w:rPr>
        <w:t>14</w:t>
      </w:r>
      <w:r>
        <w:rPr>
          <w:rStyle w:val="bjh-p"/>
          <w:rFonts w:ascii="Arial" w:hAnsi="Arial" w:cs="Arial"/>
          <w:color w:val="222222"/>
          <w:sz w:val="27"/>
          <w:szCs w:val="27"/>
        </w:rPr>
        <w:t>日</w:t>
      </w:r>
    </w:p>
    <w:p w:rsidR="000F7F67" w:rsidRDefault="000F7F67" w:rsidP="000F7F67">
      <w:pPr>
        <w:pStyle w:val="a3"/>
        <w:shd w:val="clear" w:color="auto" w:fill="FFFFFF"/>
        <w:spacing w:line="450" w:lineRule="atLeast"/>
        <w:rPr>
          <w:rFonts w:ascii="Arial" w:hAnsi="Arial" w:cs="Arial"/>
          <w:color w:val="222222"/>
          <w:sz w:val="27"/>
          <w:szCs w:val="27"/>
        </w:rPr>
      </w:pPr>
      <w:r>
        <w:rPr>
          <w:rStyle w:val="bjh-strong"/>
          <w:rFonts w:ascii="Arial" w:hAnsi="Arial" w:cs="Arial"/>
          <w:b/>
          <w:bCs/>
          <w:color w:val="333333"/>
          <w:sz w:val="27"/>
          <w:szCs w:val="27"/>
        </w:rPr>
        <w:t>国家</w:t>
      </w:r>
      <w:proofErr w:type="gramStart"/>
      <w:r>
        <w:rPr>
          <w:rStyle w:val="bjh-strong"/>
          <w:rFonts w:ascii="Arial" w:hAnsi="Arial" w:cs="Arial"/>
          <w:b/>
          <w:bCs/>
          <w:color w:val="333333"/>
          <w:sz w:val="27"/>
          <w:szCs w:val="27"/>
        </w:rPr>
        <w:t>银龄教师</w:t>
      </w:r>
      <w:proofErr w:type="gramEnd"/>
      <w:r>
        <w:rPr>
          <w:rStyle w:val="bjh-strong"/>
          <w:rFonts w:ascii="Arial" w:hAnsi="Arial" w:cs="Arial"/>
          <w:b/>
          <w:bCs/>
          <w:color w:val="333333"/>
          <w:sz w:val="27"/>
          <w:szCs w:val="27"/>
        </w:rPr>
        <w:t>行动计划</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为深入贯彻落</w:t>
      </w:r>
      <w:proofErr w:type="gramStart"/>
      <w:r>
        <w:rPr>
          <w:rStyle w:val="bjh-p"/>
          <w:rFonts w:ascii="Arial" w:hAnsi="Arial" w:cs="Arial"/>
          <w:color w:val="222222"/>
          <w:sz w:val="27"/>
          <w:szCs w:val="27"/>
        </w:rPr>
        <w:t>实习近</w:t>
      </w:r>
      <w:proofErr w:type="gramEnd"/>
      <w:r>
        <w:rPr>
          <w:rStyle w:val="bjh-p"/>
          <w:rFonts w:ascii="Arial" w:hAnsi="Arial" w:cs="Arial"/>
          <w:color w:val="222222"/>
          <w:sz w:val="27"/>
          <w:szCs w:val="27"/>
        </w:rPr>
        <w:t>平新时代中国特色社会主义思想和党的二十大精神，积极应对人口老龄化，深入挖掘老龄社会潜能，调动优秀退休教师继续投身教育事业的积极性，推动建设全民终身学习的学习型社会、学习型大国，加快建设教育强国，制定本计划。</w:t>
      </w:r>
    </w:p>
    <w:p w:rsidR="000F7F67" w:rsidRDefault="000F7F67" w:rsidP="000F7F67">
      <w:pPr>
        <w:pStyle w:val="a3"/>
        <w:shd w:val="clear" w:color="auto" w:fill="FFFFFF"/>
        <w:spacing w:line="450" w:lineRule="atLeast"/>
        <w:rPr>
          <w:rFonts w:ascii="Arial" w:hAnsi="Arial" w:cs="Arial"/>
          <w:color w:val="222222"/>
          <w:sz w:val="27"/>
          <w:szCs w:val="27"/>
        </w:rPr>
      </w:pPr>
      <w:r>
        <w:rPr>
          <w:rStyle w:val="bjh-strong"/>
          <w:rFonts w:ascii="Arial" w:hAnsi="Arial" w:cs="Arial"/>
          <w:b/>
          <w:bCs/>
          <w:color w:val="333333"/>
          <w:sz w:val="27"/>
          <w:szCs w:val="27"/>
        </w:rPr>
        <w:t>一、实施背景</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教育、科技、人才是全面建设社会主义现代化国家的基础性、战略性支撑。教师是教育发展的第一资源，是科技自立自强的重要支撑，是人才队伍建设的重要保障。积极应对人口老龄化，在保障劳动适龄人口充分就业基础上，挖潜广大退休教师政治优势、专业优势、经验优势，发挥其辐射带动作用，有利于促进教育公平，营造终身学习的文化氛围，加快建设高质量教育体系。目前实施的</w:t>
      </w:r>
      <w:r>
        <w:rPr>
          <w:rStyle w:val="bjh-p"/>
          <w:rFonts w:ascii="Arial" w:hAnsi="Arial" w:cs="Arial"/>
          <w:color w:val="222222"/>
          <w:sz w:val="27"/>
          <w:szCs w:val="27"/>
        </w:rPr>
        <w:t>“</w:t>
      </w:r>
      <w:r>
        <w:rPr>
          <w:rStyle w:val="bjh-p"/>
          <w:rFonts w:ascii="Arial" w:hAnsi="Arial" w:cs="Arial"/>
          <w:color w:val="222222"/>
          <w:sz w:val="27"/>
          <w:szCs w:val="27"/>
        </w:rPr>
        <w:t>中小学银龄讲学计划</w:t>
      </w:r>
      <w:r>
        <w:rPr>
          <w:rStyle w:val="bjh-p"/>
          <w:rFonts w:ascii="Arial" w:hAnsi="Arial" w:cs="Arial"/>
          <w:color w:val="222222"/>
          <w:sz w:val="27"/>
          <w:szCs w:val="27"/>
        </w:rPr>
        <w:t>”“</w:t>
      </w:r>
      <w:r>
        <w:rPr>
          <w:rStyle w:val="bjh-p"/>
          <w:rFonts w:ascii="Arial" w:hAnsi="Arial" w:cs="Arial"/>
          <w:color w:val="222222"/>
          <w:sz w:val="27"/>
          <w:szCs w:val="27"/>
        </w:rPr>
        <w:t>高校银龄教师支援西部计划</w:t>
      </w:r>
      <w:r>
        <w:rPr>
          <w:rStyle w:val="bjh-p"/>
          <w:rFonts w:ascii="Arial" w:hAnsi="Arial" w:cs="Arial"/>
          <w:color w:val="222222"/>
          <w:sz w:val="27"/>
          <w:szCs w:val="27"/>
        </w:rPr>
        <w:t>”</w:t>
      </w:r>
      <w:r>
        <w:rPr>
          <w:rStyle w:val="bjh-p"/>
          <w:rFonts w:ascii="Arial" w:hAnsi="Arial" w:cs="Arial"/>
          <w:color w:val="222222"/>
          <w:sz w:val="27"/>
          <w:szCs w:val="27"/>
        </w:rPr>
        <w:t>等在探索发挥退休教师人力资源优势，提升中西部教育发展水平方面取得了一定成绩，积累了宝贵经验，有基础、有条件在新形势下实现优化升级，发挥综合效益。</w:t>
      </w:r>
    </w:p>
    <w:p w:rsidR="000F7F67" w:rsidRDefault="000F7F67" w:rsidP="000F7F67">
      <w:pPr>
        <w:pStyle w:val="a3"/>
        <w:shd w:val="clear" w:color="auto" w:fill="FFFFFF"/>
        <w:spacing w:line="450" w:lineRule="atLeast"/>
        <w:rPr>
          <w:rFonts w:ascii="Arial" w:hAnsi="Arial" w:cs="Arial"/>
          <w:color w:val="222222"/>
          <w:sz w:val="27"/>
          <w:szCs w:val="27"/>
        </w:rPr>
      </w:pPr>
      <w:r>
        <w:rPr>
          <w:rStyle w:val="bjh-strong"/>
          <w:rFonts w:ascii="Arial" w:hAnsi="Arial" w:cs="Arial"/>
          <w:b/>
          <w:bCs/>
          <w:color w:val="333333"/>
          <w:sz w:val="27"/>
          <w:szCs w:val="27"/>
        </w:rPr>
        <w:t>二、总体要求</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以习近平新时代中国特色社会主义思想为指导，贯彻落实党的二十大精神，深入落实《中共中央</w:t>
      </w:r>
      <w:r>
        <w:rPr>
          <w:rStyle w:val="bjh-p"/>
          <w:rFonts w:ascii="Arial" w:hAnsi="Arial" w:cs="Arial"/>
          <w:color w:val="222222"/>
          <w:sz w:val="27"/>
          <w:szCs w:val="27"/>
        </w:rPr>
        <w:t xml:space="preserve"> </w:t>
      </w:r>
      <w:r>
        <w:rPr>
          <w:rStyle w:val="bjh-p"/>
          <w:rFonts w:ascii="Arial" w:hAnsi="Arial" w:cs="Arial"/>
          <w:color w:val="222222"/>
          <w:sz w:val="27"/>
          <w:szCs w:val="27"/>
        </w:rPr>
        <w:t>国务院关于全面深化新时代教师队伍建设</w:t>
      </w:r>
      <w:r>
        <w:rPr>
          <w:rStyle w:val="bjh-p"/>
          <w:rFonts w:ascii="Arial" w:hAnsi="Arial" w:cs="Arial"/>
          <w:color w:val="222222"/>
          <w:sz w:val="27"/>
          <w:szCs w:val="27"/>
        </w:rPr>
        <w:lastRenderedPageBreak/>
        <w:t>改革的意见》《中共中央</w:t>
      </w:r>
      <w:r>
        <w:rPr>
          <w:rStyle w:val="bjh-p"/>
          <w:rFonts w:ascii="Arial" w:hAnsi="Arial" w:cs="Arial"/>
          <w:color w:val="222222"/>
          <w:sz w:val="27"/>
          <w:szCs w:val="27"/>
        </w:rPr>
        <w:t xml:space="preserve"> </w:t>
      </w:r>
      <w:r>
        <w:rPr>
          <w:rStyle w:val="bjh-p"/>
          <w:rFonts w:ascii="Arial" w:hAnsi="Arial" w:cs="Arial"/>
          <w:color w:val="222222"/>
          <w:sz w:val="27"/>
          <w:szCs w:val="27"/>
        </w:rPr>
        <w:t>国务院关于加强新时代老龄工作的意见》等文件要求，将建设全民终身学习的学习型社会、学习型大国与积极应对人口老龄化相结合，教育均衡发展与区域协调发展相结合，挖潜退休教师资源优势与助力教育高质量发展相结合，充分发挥退休教师的有益补充、示范引领作用，服务教育强国建设。</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一）瞄准急需，系统推进。将退休教师作为重要的人力资源，聚焦国家产业急需和重点发展领域，引导海内外退休教师合理流动，强化智力支持。搭建国家层面老有所为的广阔平台，全方位推动退休教师参与各级各类教育工作。</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（二）开放融合，分类实施。鼓励乐于从教、有一技之长的退休人员开展支教支</w:t>
      </w:r>
      <w:proofErr w:type="gramStart"/>
      <w:r>
        <w:rPr>
          <w:rStyle w:val="bjh-p"/>
          <w:rFonts w:ascii="Arial" w:hAnsi="Arial" w:cs="Arial"/>
          <w:color w:val="222222"/>
          <w:sz w:val="27"/>
          <w:szCs w:val="27"/>
        </w:rPr>
        <w:t>研</w:t>
      </w:r>
      <w:proofErr w:type="gramEnd"/>
      <w:r>
        <w:rPr>
          <w:rStyle w:val="bjh-p"/>
          <w:rFonts w:ascii="Arial" w:hAnsi="Arial" w:cs="Arial"/>
          <w:color w:val="222222"/>
          <w:sz w:val="27"/>
          <w:szCs w:val="27"/>
        </w:rPr>
        <w:t>，引导全社会共同参与支持。根据高等教育、职业教育、基础教育、终身教育和公办学校、民办学校等类型特点，分类实施国家</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行动计划。充分发挥数字化优势，助力校地融合发展。</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（三）立足需求，注重实效。根据受援地区、学校实际需求，以提升质量为主线，</w:t>
      </w:r>
      <w:proofErr w:type="gramStart"/>
      <w:r>
        <w:rPr>
          <w:rStyle w:val="bjh-p"/>
          <w:rFonts w:ascii="Arial" w:hAnsi="Arial" w:cs="Arial"/>
          <w:color w:val="222222"/>
          <w:sz w:val="27"/>
          <w:szCs w:val="27"/>
        </w:rPr>
        <w:t>完善银龄教师</w:t>
      </w:r>
      <w:proofErr w:type="gramEnd"/>
      <w:r>
        <w:rPr>
          <w:rStyle w:val="bjh-p"/>
          <w:rFonts w:ascii="Arial" w:hAnsi="Arial" w:cs="Arial"/>
          <w:color w:val="222222"/>
          <w:sz w:val="27"/>
          <w:szCs w:val="27"/>
        </w:rPr>
        <w:t>遴选和评价机制。支持跨地区开展线下支教的</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在工作一定年限后以线</w:t>
      </w:r>
      <w:proofErr w:type="gramStart"/>
      <w:r>
        <w:rPr>
          <w:rStyle w:val="bjh-p"/>
          <w:rFonts w:ascii="Arial" w:hAnsi="Arial" w:cs="Arial"/>
          <w:color w:val="222222"/>
          <w:sz w:val="27"/>
          <w:szCs w:val="27"/>
        </w:rPr>
        <w:t>上方式</w:t>
      </w:r>
      <w:proofErr w:type="gramEnd"/>
      <w:r>
        <w:rPr>
          <w:rStyle w:val="bjh-p"/>
          <w:rFonts w:ascii="Arial" w:hAnsi="Arial" w:cs="Arial"/>
          <w:color w:val="222222"/>
          <w:sz w:val="27"/>
          <w:szCs w:val="27"/>
        </w:rPr>
        <w:t>持续支教，通过</w:t>
      </w:r>
      <w:r>
        <w:rPr>
          <w:rStyle w:val="bjh-p"/>
          <w:rFonts w:ascii="Arial" w:hAnsi="Arial" w:cs="Arial"/>
          <w:color w:val="222222"/>
          <w:sz w:val="27"/>
          <w:szCs w:val="27"/>
        </w:rPr>
        <w:t>“</w:t>
      </w:r>
      <w:r>
        <w:rPr>
          <w:rStyle w:val="bjh-p"/>
          <w:rFonts w:ascii="Arial" w:hAnsi="Arial" w:cs="Arial"/>
          <w:color w:val="222222"/>
          <w:sz w:val="27"/>
          <w:szCs w:val="27"/>
        </w:rPr>
        <w:t>长短结合、灵活多样</w:t>
      </w:r>
      <w:r>
        <w:rPr>
          <w:rStyle w:val="bjh-p"/>
          <w:rFonts w:ascii="Arial" w:hAnsi="Arial" w:cs="Arial"/>
          <w:color w:val="222222"/>
          <w:sz w:val="27"/>
          <w:szCs w:val="27"/>
        </w:rPr>
        <w:t>”</w:t>
      </w:r>
      <w:r>
        <w:rPr>
          <w:rStyle w:val="bjh-p"/>
          <w:rFonts w:ascii="Arial" w:hAnsi="Arial" w:cs="Arial"/>
          <w:color w:val="222222"/>
          <w:sz w:val="27"/>
          <w:szCs w:val="27"/>
        </w:rPr>
        <w:t>的支持方式，发挥</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w:t>
      </w:r>
      <w:r>
        <w:rPr>
          <w:rStyle w:val="bjh-p"/>
          <w:rFonts w:ascii="Arial" w:hAnsi="Arial" w:cs="Arial"/>
          <w:color w:val="222222"/>
          <w:sz w:val="27"/>
          <w:szCs w:val="27"/>
        </w:rPr>
        <w:t>传帮带</w:t>
      </w:r>
      <w:r>
        <w:rPr>
          <w:rStyle w:val="bjh-p"/>
          <w:rFonts w:ascii="Arial" w:hAnsi="Arial" w:cs="Arial"/>
          <w:color w:val="222222"/>
          <w:sz w:val="27"/>
          <w:szCs w:val="27"/>
        </w:rPr>
        <w:t>”</w:t>
      </w:r>
      <w:r>
        <w:rPr>
          <w:rStyle w:val="bjh-p"/>
          <w:rFonts w:ascii="Arial" w:hAnsi="Arial" w:cs="Arial"/>
          <w:color w:val="222222"/>
          <w:sz w:val="27"/>
          <w:szCs w:val="27"/>
        </w:rPr>
        <w:t>作用。</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（四）传承文化，共育新人。发挥</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在教育引导和关爱保护青少年方面的优势作用，开展</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与青少年学生共同读书等系列共</w:t>
      </w:r>
      <w:r>
        <w:rPr>
          <w:rStyle w:val="bjh-p"/>
          <w:rFonts w:ascii="Arial" w:hAnsi="Arial" w:cs="Arial"/>
          <w:color w:val="222222"/>
          <w:sz w:val="27"/>
          <w:szCs w:val="27"/>
        </w:rPr>
        <w:lastRenderedPageBreak/>
        <w:t>育活动，促进各族师生交往交流交融，讲好中华民族故事，打造</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特色品牌，为广大青少年树立精神标杆，涵养青少年家国情怀，铸牢中华民族共同体意识。</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（五）强化保障，营造氛围。坚持公平招募、自愿参与、双向选择。鼓励各地依托已有机构建立</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培训基地和</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中心，加强岗前指导和研修支持，健全服务保障，关心</w:t>
      </w:r>
      <w:proofErr w:type="gramStart"/>
      <w:r>
        <w:rPr>
          <w:rStyle w:val="bjh-p"/>
          <w:rFonts w:ascii="Arial" w:hAnsi="Arial" w:cs="Arial"/>
          <w:color w:val="222222"/>
          <w:sz w:val="27"/>
          <w:szCs w:val="27"/>
        </w:rPr>
        <w:t>关爱银龄教师</w:t>
      </w:r>
      <w:proofErr w:type="gramEnd"/>
      <w:r>
        <w:rPr>
          <w:rStyle w:val="bjh-p"/>
          <w:rFonts w:ascii="Arial" w:hAnsi="Arial" w:cs="Arial"/>
          <w:color w:val="222222"/>
          <w:sz w:val="27"/>
          <w:szCs w:val="27"/>
        </w:rPr>
        <w:t>身心健康。</w:t>
      </w:r>
      <w:proofErr w:type="gramStart"/>
      <w:r>
        <w:rPr>
          <w:rStyle w:val="bjh-p"/>
          <w:rFonts w:ascii="Arial" w:hAnsi="Arial" w:cs="Arial"/>
          <w:color w:val="222222"/>
          <w:sz w:val="27"/>
          <w:szCs w:val="27"/>
        </w:rPr>
        <w:t>完善银龄教师</w:t>
      </w:r>
      <w:proofErr w:type="gramEnd"/>
      <w:r>
        <w:rPr>
          <w:rStyle w:val="bjh-p"/>
          <w:rFonts w:ascii="Arial" w:hAnsi="Arial" w:cs="Arial"/>
          <w:color w:val="222222"/>
          <w:sz w:val="27"/>
          <w:szCs w:val="27"/>
        </w:rPr>
        <w:t>荣誉体系，积极鼓励民办学校、社会力量和资金等各方参与，为</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安心从教营造良好环境。</w:t>
      </w:r>
    </w:p>
    <w:p w:rsidR="000F7F67" w:rsidRDefault="000F7F67" w:rsidP="000F7F67">
      <w:pPr>
        <w:pStyle w:val="a3"/>
        <w:shd w:val="clear" w:color="auto" w:fill="FFFFFF"/>
        <w:spacing w:line="450" w:lineRule="atLeast"/>
        <w:rPr>
          <w:rFonts w:ascii="Arial" w:hAnsi="Arial" w:cs="Arial"/>
          <w:color w:val="222222"/>
          <w:sz w:val="27"/>
          <w:szCs w:val="27"/>
        </w:rPr>
      </w:pPr>
      <w:r>
        <w:rPr>
          <w:rStyle w:val="bjh-strong"/>
          <w:rFonts w:ascii="Arial" w:hAnsi="Arial" w:cs="Arial"/>
          <w:b/>
          <w:bCs/>
          <w:color w:val="333333"/>
          <w:sz w:val="27"/>
          <w:szCs w:val="27"/>
        </w:rPr>
        <w:t>三、目标任务</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经过三年左右时间，</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服务各级各类教育的工作体系基本健全，服务能力不断提升，政府主导、社会参与的</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发展格局基本形成，数字化赋能</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工作水平不断增强，开放灵活的线上线下支</w:t>
      </w:r>
      <w:proofErr w:type="gramStart"/>
      <w:r>
        <w:rPr>
          <w:rStyle w:val="bjh-p"/>
          <w:rFonts w:ascii="Arial" w:hAnsi="Arial" w:cs="Arial"/>
          <w:color w:val="222222"/>
          <w:sz w:val="27"/>
          <w:szCs w:val="27"/>
        </w:rPr>
        <w:t>教方式</w:t>
      </w:r>
      <w:proofErr w:type="gramEnd"/>
      <w:r>
        <w:rPr>
          <w:rStyle w:val="bjh-p"/>
          <w:rFonts w:ascii="Arial" w:hAnsi="Arial" w:cs="Arial"/>
          <w:color w:val="222222"/>
          <w:sz w:val="27"/>
          <w:szCs w:val="27"/>
        </w:rPr>
        <w:t>不断完善，全国</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队伍总量达</w:t>
      </w:r>
      <w:r>
        <w:rPr>
          <w:rStyle w:val="bjh-p"/>
          <w:rFonts w:ascii="Arial" w:hAnsi="Arial" w:cs="Arial"/>
          <w:color w:val="222222"/>
          <w:sz w:val="27"/>
          <w:szCs w:val="27"/>
        </w:rPr>
        <w:t>12</w:t>
      </w:r>
      <w:r>
        <w:rPr>
          <w:rStyle w:val="bjh-p"/>
          <w:rFonts w:ascii="Arial" w:hAnsi="Arial" w:cs="Arial"/>
          <w:color w:val="222222"/>
          <w:sz w:val="27"/>
          <w:szCs w:val="27"/>
        </w:rPr>
        <w:t>万人左右，在推动建设教育强国、积极应对人口老龄化、建设全民终身学习的学习型社会、学习型大国中发挥明显作用。</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（一）</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支持普通高等教育行动。聚焦服务国家战略需求，重点支持有发展潜力、有优势特色学科的普通高等学校和民族地区新建或急需提升发展水平的普通高等学校。通过推动高校间优势学科协同发展、吸引海内外优秀人才、促进优质师资合理流动等，发挥高校人才高地的优势，提升人才自主培养质量。申请教师应具有副高级及以</w:t>
      </w:r>
      <w:r>
        <w:rPr>
          <w:rStyle w:val="bjh-p"/>
          <w:rFonts w:ascii="Arial" w:hAnsi="Arial" w:cs="Arial"/>
          <w:color w:val="222222"/>
          <w:sz w:val="27"/>
          <w:szCs w:val="27"/>
        </w:rPr>
        <w:lastRenderedPageBreak/>
        <w:t>上职称。</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应通过课程教学、教学指导、课题研究、团队建设指导等方式，推动受援学校提升学科建设、教育教学和科研工作水平等。</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（二）</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支持职业教育行动。聚焦深化产教融合，利用职业教育东西协作等机制和学校间现有对口帮扶、战略合作等关系，重点支持具有地方产业重大需求、需进一步提升办学条件的职业院校。鼓励高水平行业特色型高校退休教师参与。申请教师应具有副高级及以上职称。支持企业符合条件的</w:t>
      </w:r>
      <w:r>
        <w:rPr>
          <w:rStyle w:val="bjh-p"/>
          <w:rFonts w:ascii="Arial" w:hAnsi="Arial" w:cs="Arial"/>
          <w:color w:val="222222"/>
          <w:sz w:val="27"/>
          <w:szCs w:val="27"/>
        </w:rPr>
        <w:t>“</w:t>
      </w:r>
      <w:r>
        <w:rPr>
          <w:rStyle w:val="bjh-p"/>
          <w:rFonts w:ascii="Arial" w:hAnsi="Arial" w:cs="Arial"/>
          <w:color w:val="222222"/>
          <w:sz w:val="27"/>
          <w:szCs w:val="27"/>
        </w:rPr>
        <w:t>内退内养</w:t>
      </w:r>
      <w:r>
        <w:rPr>
          <w:rStyle w:val="bjh-p"/>
          <w:rFonts w:ascii="Arial" w:hAnsi="Arial" w:cs="Arial"/>
          <w:color w:val="222222"/>
          <w:sz w:val="27"/>
          <w:szCs w:val="27"/>
        </w:rPr>
        <w:t>”</w:t>
      </w:r>
      <w:r>
        <w:rPr>
          <w:rStyle w:val="bjh-p"/>
          <w:rFonts w:ascii="Arial" w:hAnsi="Arial" w:cs="Arial"/>
          <w:color w:val="222222"/>
          <w:sz w:val="27"/>
          <w:szCs w:val="27"/>
        </w:rPr>
        <w:t>或退休一线工作人员，根据从业经验、职业技能证书等级等，经审核培训后参与，开展职业教育专业教学、实训教学。</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面向职业院校的支援工作应注重遵循职业教育规律和技术技能人才成长规律，通过开展课程教学、教学与实训指导、专业和团队建设指导等，推动受援学校提升专业建设、教育教学水平等。</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（三）</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支持基础教育行动。聚焦基础教育提</w:t>
      </w:r>
      <w:proofErr w:type="gramStart"/>
      <w:r>
        <w:rPr>
          <w:rStyle w:val="bjh-p"/>
          <w:rFonts w:ascii="Arial" w:hAnsi="Arial" w:cs="Arial"/>
          <w:color w:val="222222"/>
          <w:sz w:val="27"/>
          <w:szCs w:val="27"/>
        </w:rPr>
        <w:t>质扩优</w:t>
      </w:r>
      <w:proofErr w:type="gramEnd"/>
      <w:r>
        <w:rPr>
          <w:rStyle w:val="bjh-p"/>
          <w:rFonts w:ascii="Arial" w:hAnsi="Arial" w:cs="Arial"/>
          <w:color w:val="222222"/>
          <w:sz w:val="27"/>
          <w:szCs w:val="27"/>
        </w:rPr>
        <w:t>，以现有</w:t>
      </w:r>
      <w:proofErr w:type="gramStart"/>
      <w:r>
        <w:rPr>
          <w:rStyle w:val="bjh-p"/>
          <w:rFonts w:ascii="Arial" w:hAnsi="Arial" w:cs="Arial"/>
          <w:color w:val="222222"/>
          <w:sz w:val="27"/>
          <w:szCs w:val="27"/>
        </w:rPr>
        <w:t>中小学银龄讲学</w:t>
      </w:r>
      <w:proofErr w:type="gramEnd"/>
      <w:r>
        <w:rPr>
          <w:rStyle w:val="bjh-p"/>
          <w:rFonts w:ascii="Arial" w:hAnsi="Arial" w:cs="Arial"/>
          <w:color w:val="222222"/>
          <w:sz w:val="27"/>
          <w:szCs w:val="27"/>
        </w:rPr>
        <w:t>计划为基础，重点支持中西部脱贫地区，欠发达的民族县、革命老区县、边境县以及新疆生产建设兵团团场等义务教育阶段学校。申请教师以中小学退休校长、教研员、特级教师、高级教师等为主。申请的校长可以担任受援学校副校长，指导参与学校的管理工作；申请教师可以开展课堂教学、听课评课、开设公开课、组织研讨课、举办专题讲座等，推动提升受援学校教育教学和管理水平。原单位返聘退休教师工作不列入计划。推动各省份特别是东部省份结合</w:t>
      </w:r>
      <w:proofErr w:type="gramStart"/>
      <w:r>
        <w:rPr>
          <w:rStyle w:val="bjh-p"/>
          <w:rFonts w:ascii="Arial" w:hAnsi="Arial" w:cs="Arial"/>
          <w:color w:val="222222"/>
          <w:sz w:val="27"/>
          <w:szCs w:val="27"/>
        </w:rPr>
        <w:lastRenderedPageBreak/>
        <w:t>中小学银龄讲学</w:t>
      </w:r>
      <w:proofErr w:type="gramEnd"/>
      <w:r>
        <w:rPr>
          <w:rStyle w:val="bjh-p"/>
          <w:rFonts w:ascii="Arial" w:hAnsi="Arial" w:cs="Arial"/>
          <w:color w:val="222222"/>
          <w:sz w:val="27"/>
          <w:szCs w:val="27"/>
        </w:rPr>
        <w:t>计划，自主实施</w:t>
      </w:r>
      <w:proofErr w:type="gramStart"/>
      <w:r>
        <w:rPr>
          <w:rStyle w:val="bjh-p"/>
          <w:rFonts w:ascii="Arial" w:hAnsi="Arial" w:cs="Arial"/>
          <w:color w:val="222222"/>
          <w:sz w:val="27"/>
          <w:szCs w:val="27"/>
        </w:rPr>
        <w:t>省内银龄讲学</w:t>
      </w:r>
      <w:proofErr w:type="gramEnd"/>
      <w:r>
        <w:rPr>
          <w:rStyle w:val="bjh-p"/>
          <w:rFonts w:ascii="Arial" w:hAnsi="Arial" w:cs="Arial"/>
          <w:color w:val="222222"/>
          <w:sz w:val="27"/>
          <w:szCs w:val="27"/>
        </w:rPr>
        <w:t>计划，鼓励各地结合实际将普通高中纳入实施范围。</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（四）</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支持终身教育行动。聚焦建强师资队伍，支持各级老年教育、社区教育机构，开放教育机构提升发展水平，可重点支持发展不足、需求紧缺、新建的老年教育、社区教育机构以及脱贫地区、欠发达的民族县、革命老区县、边境县和新疆生产建设兵团团场等开放教育机构。招募各级各类学校和多层级开放教育办学网络中的退休校长、管理者、教研员、骨干教师等通过线上线下相结合的方式开展支教支</w:t>
      </w:r>
      <w:proofErr w:type="gramStart"/>
      <w:r>
        <w:rPr>
          <w:rStyle w:val="bjh-p"/>
          <w:rFonts w:ascii="Arial" w:hAnsi="Arial" w:cs="Arial"/>
          <w:color w:val="222222"/>
          <w:sz w:val="27"/>
          <w:szCs w:val="27"/>
        </w:rPr>
        <w:t>研</w:t>
      </w:r>
      <w:proofErr w:type="gramEnd"/>
      <w:r>
        <w:rPr>
          <w:rStyle w:val="bjh-p"/>
          <w:rFonts w:ascii="Arial" w:hAnsi="Arial" w:cs="Arial"/>
          <w:color w:val="222222"/>
          <w:sz w:val="27"/>
          <w:szCs w:val="27"/>
        </w:rPr>
        <w:t>。充分吸纳各类退休的行业专家、能工巧匠，老年大学、社区学校等具有专技特长的退休学员，经审核培训后参与。</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（五）</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支持民办教育行动。支持各级各类民办学校，特别是急需高素质教师的民办普通本科高校和高等职业院校，通过柔性聘用等形式</w:t>
      </w:r>
      <w:proofErr w:type="gramStart"/>
      <w:r>
        <w:rPr>
          <w:rStyle w:val="bjh-p"/>
          <w:rFonts w:ascii="Arial" w:hAnsi="Arial" w:cs="Arial"/>
          <w:color w:val="222222"/>
          <w:sz w:val="27"/>
          <w:szCs w:val="27"/>
        </w:rPr>
        <w:t>聘用银龄教师</w:t>
      </w:r>
      <w:proofErr w:type="gramEnd"/>
      <w:r>
        <w:rPr>
          <w:rStyle w:val="bjh-p"/>
          <w:rFonts w:ascii="Arial" w:hAnsi="Arial" w:cs="Arial"/>
          <w:color w:val="222222"/>
          <w:sz w:val="27"/>
          <w:szCs w:val="27"/>
        </w:rPr>
        <w:t>。鼓励民办高校加大对</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的资金投入。在民办学校中探索推行</w:t>
      </w:r>
      <w:r>
        <w:rPr>
          <w:rStyle w:val="bjh-p"/>
          <w:rFonts w:ascii="Arial" w:hAnsi="Arial" w:cs="Arial"/>
          <w:color w:val="222222"/>
          <w:sz w:val="27"/>
          <w:szCs w:val="27"/>
        </w:rPr>
        <w:t>“</w:t>
      </w:r>
      <w:r>
        <w:rPr>
          <w:rStyle w:val="bjh-p"/>
          <w:rFonts w:ascii="Arial" w:hAnsi="Arial" w:cs="Arial"/>
          <w:color w:val="222222"/>
          <w:sz w:val="27"/>
          <w:szCs w:val="27"/>
        </w:rPr>
        <w:t>导师制</w:t>
      </w:r>
      <w:r>
        <w:rPr>
          <w:rStyle w:val="bjh-p"/>
          <w:rFonts w:ascii="Arial" w:hAnsi="Arial" w:cs="Arial"/>
          <w:color w:val="222222"/>
          <w:sz w:val="27"/>
          <w:szCs w:val="27"/>
        </w:rPr>
        <w:t>”</w:t>
      </w:r>
      <w:r>
        <w:rPr>
          <w:rStyle w:val="bjh-p"/>
          <w:rFonts w:ascii="Arial" w:hAnsi="Arial" w:cs="Arial"/>
          <w:color w:val="222222"/>
          <w:sz w:val="27"/>
          <w:szCs w:val="27"/>
        </w:rPr>
        <w:t>，由高素质</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担任青年教师导师，发挥师承效应，打造</w:t>
      </w:r>
      <w:r>
        <w:rPr>
          <w:rStyle w:val="bjh-p"/>
          <w:rFonts w:ascii="Arial" w:hAnsi="Arial" w:cs="Arial"/>
          <w:color w:val="222222"/>
          <w:sz w:val="27"/>
          <w:szCs w:val="27"/>
        </w:rPr>
        <w:t>“</w:t>
      </w:r>
      <w:r>
        <w:rPr>
          <w:rStyle w:val="bjh-p"/>
          <w:rFonts w:ascii="Arial" w:hAnsi="Arial" w:cs="Arial"/>
          <w:color w:val="222222"/>
          <w:sz w:val="27"/>
          <w:szCs w:val="27"/>
        </w:rPr>
        <w:t>银龄智库</w:t>
      </w:r>
      <w:r>
        <w:rPr>
          <w:rStyle w:val="bjh-p"/>
          <w:rFonts w:ascii="Arial" w:hAnsi="Arial" w:cs="Arial"/>
          <w:color w:val="222222"/>
          <w:sz w:val="27"/>
          <w:szCs w:val="27"/>
        </w:rPr>
        <w:t>”</w:t>
      </w:r>
      <w:r>
        <w:rPr>
          <w:rStyle w:val="bjh-p"/>
          <w:rFonts w:ascii="Arial" w:hAnsi="Arial" w:cs="Arial"/>
          <w:color w:val="222222"/>
          <w:sz w:val="27"/>
          <w:szCs w:val="27"/>
        </w:rPr>
        <w:t>。充分发挥行业协会等社会组织力量，精准对接供需，引导民办学校科学合理</w:t>
      </w:r>
      <w:proofErr w:type="gramStart"/>
      <w:r>
        <w:rPr>
          <w:rStyle w:val="bjh-p"/>
          <w:rFonts w:ascii="Arial" w:hAnsi="Arial" w:cs="Arial"/>
          <w:color w:val="222222"/>
          <w:sz w:val="27"/>
          <w:szCs w:val="27"/>
        </w:rPr>
        <w:t>聘用银龄教师</w:t>
      </w:r>
      <w:proofErr w:type="gramEnd"/>
      <w:r>
        <w:rPr>
          <w:rStyle w:val="bjh-p"/>
          <w:rFonts w:ascii="Arial" w:hAnsi="Arial" w:cs="Arial"/>
          <w:color w:val="222222"/>
          <w:sz w:val="27"/>
          <w:szCs w:val="27"/>
        </w:rPr>
        <w:t>，建设具有民办教育特色的高质量师资队伍。</w:t>
      </w:r>
    </w:p>
    <w:p w:rsidR="000F7F67" w:rsidRDefault="000F7F67" w:rsidP="000F7F67">
      <w:pPr>
        <w:pStyle w:val="a3"/>
        <w:shd w:val="clear" w:color="auto" w:fill="FFFFFF"/>
        <w:spacing w:line="450" w:lineRule="atLeast"/>
        <w:rPr>
          <w:rFonts w:ascii="Arial" w:hAnsi="Arial" w:cs="Arial"/>
          <w:color w:val="222222"/>
          <w:sz w:val="27"/>
          <w:szCs w:val="27"/>
        </w:rPr>
      </w:pPr>
      <w:r>
        <w:rPr>
          <w:rStyle w:val="bjh-strong"/>
          <w:rFonts w:ascii="Arial" w:hAnsi="Arial" w:cs="Arial"/>
          <w:b/>
          <w:bCs/>
          <w:color w:val="333333"/>
          <w:sz w:val="27"/>
          <w:szCs w:val="27"/>
        </w:rPr>
        <w:t>四、组织保障</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（一）强化统筹协调。各级教育、科技、工业和信息化、民政、人力资源和社会保障、卫生健康、科学院、科协等部门发挥各自优势，积</w:t>
      </w:r>
      <w:r>
        <w:rPr>
          <w:rStyle w:val="bjh-p"/>
          <w:rFonts w:ascii="Arial" w:hAnsi="Arial" w:cs="Arial"/>
          <w:color w:val="222222"/>
          <w:sz w:val="27"/>
          <w:szCs w:val="27"/>
        </w:rPr>
        <w:lastRenderedPageBreak/>
        <w:t>极动员支持本领域符合条件的优秀退休人员参与国家</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行动计划。</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（二）加强经费保障。坚持多渠道筹措资金，充分调动地方、学校、社会力量投入积极性。</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支持高等教育行动、职业教育行动、基础教育行动经费由地方投入为主，中央财政给予引导支持。</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支持终身教育行动经费由地方统筹各类资金给予支持。</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支持民办教育行动经费由相应民办学校自行筹措。</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（三）完善政策支持。</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支持高等教育、职业教育、民办教育行动实施中，</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可参照高等学校基本情况报表、中国教育监测与评价等统计规定，作为校外教师折算计入专任教师总数，纳入高校设置、中国教育监测与评价、学位授权审核、办学条件监测、评审评估评比竞赛等指标内容。其中，对于办学历史较短的新建民办院校，对承担课程教学和实践教学的</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在折算系数上予以倾斜支持。</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（四）注重数字赋能。建设</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数据库、支教服务平台，与全国教师管理信息系统、国家老年大学（全国老年教育公共服务平台）师资</w:t>
      </w:r>
      <w:proofErr w:type="gramStart"/>
      <w:r>
        <w:rPr>
          <w:rStyle w:val="bjh-p"/>
          <w:rFonts w:ascii="Arial" w:hAnsi="Arial" w:cs="Arial"/>
          <w:color w:val="222222"/>
          <w:sz w:val="27"/>
          <w:szCs w:val="27"/>
        </w:rPr>
        <w:t>库数据</w:t>
      </w:r>
      <w:proofErr w:type="gramEnd"/>
      <w:r>
        <w:rPr>
          <w:rStyle w:val="bjh-p"/>
          <w:rFonts w:ascii="Arial" w:hAnsi="Arial" w:cs="Arial"/>
          <w:color w:val="222222"/>
          <w:sz w:val="27"/>
          <w:szCs w:val="27"/>
        </w:rPr>
        <w:t>互联互通、共享共用。依托国家智慧教育公共服务平台以及其他成熟的资源共享和学习服务平台，为</w:t>
      </w:r>
      <w:proofErr w:type="gramStart"/>
      <w:r>
        <w:rPr>
          <w:rStyle w:val="bjh-p"/>
          <w:rFonts w:ascii="Arial" w:hAnsi="Arial" w:cs="Arial"/>
          <w:color w:val="222222"/>
          <w:sz w:val="27"/>
          <w:szCs w:val="27"/>
        </w:rPr>
        <w:t>银龄教师线</w:t>
      </w:r>
      <w:proofErr w:type="gramEnd"/>
      <w:r>
        <w:rPr>
          <w:rStyle w:val="bjh-p"/>
          <w:rFonts w:ascii="Arial" w:hAnsi="Arial" w:cs="Arial"/>
          <w:color w:val="222222"/>
          <w:sz w:val="27"/>
          <w:szCs w:val="27"/>
        </w:rPr>
        <w:t>上线下开展支教支</w:t>
      </w:r>
      <w:proofErr w:type="gramStart"/>
      <w:r>
        <w:rPr>
          <w:rStyle w:val="bjh-p"/>
          <w:rFonts w:ascii="Arial" w:hAnsi="Arial" w:cs="Arial"/>
          <w:color w:val="222222"/>
          <w:sz w:val="27"/>
          <w:szCs w:val="27"/>
        </w:rPr>
        <w:t>研</w:t>
      </w:r>
      <w:proofErr w:type="gramEnd"/>
      <w:r>
        <w:rPr>
          <w:rStyle w:val="bjh-p"/>
          <w:rFonts w:ascii="Arial" w:hAnsi="Arial" w:cs="Arial"/>
          <w:color w:val="222222"/>
          <w:sz w:val="27"/>
          <w:szCs w:val="27"/>
        </w:rPr>
        <w:t>提供基础支撑。</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（五）健全服务保障。受援省份为</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提供必要的商业保险，落实异地就医结算，保障周转宿舍。受援学校应合理保障</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福利</w:t>
      </w:r>
      <w:r>
        <w:rPr>
          <w:rStyle w:val="bjh-p"/>
          <w:rFonts w:ascii="Arial" w:hAnsi="Arial" w:cs="Arial"/>
          <w:color w:val="222222"/>
          <w:sz w:val="27"/>
          <w:szCs w:val="27"/>
        </w:rPr>
        <w:lastRenderedPageBreak/>
        <w:t>待遇，按有关规定为</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提供每学期一次的往返交通费、良好的住宿和通勤条件。有条件的省份、学校可为</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家属、子女探望提供便利。支援学校等派出单位应关心</w:t>
      </w:r>
      <w:proofErr w:type="gramStart"/>
      <w:r>
        <w:rPr>
          <w:rStyle w:val="bjh-p"/>
          <w:rFonts w:ascii="Arial" w:hAnsi="Arial" w:cs="Arial"/>
          <w:color w:val="222222"/>
          <w:sz w:val="27"/>
          <w:szCs w:val="27"/>
        </w:rPr>
        <w:t>关爱银龄教师</w:t>
      </w:r>
      <w:proofErr w:type="gramEnd"/>
      <w:r>
        <w:rPr>
          <w:rStyle w:val="bjh-p"/>
          <w:rFonts w:ascii="Arial" w:hAnsi="Arial" w:cs="Arial"/>
          <w:color w:val="222222"/>
          <w:sz w:val="27"/>
          <w:szCs w:val="27"/>
        </w:rPr>
        <w:t>及其家属，协助受援学校做好后勤保障等工作。</w:t>
      </w:r>
    </w:p>
    <w:p w:rsidR="000F7F67" w:rsidRDefault="000F7F67" w:rsidP="000F7F67">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（六）加强宣传引导。对在</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工作方面</w:t>
      </w:r>
      <w:proofErr w:type="gramStart"/>
      <w:r>
        <w:rPr>
          <w:rStyle w:val="bjh-p"/>
          <w:rFonts w:ascii="Arial" w:hAnsi="Arial" w:cs="Arial"/>
          <w:color w:val="222222"/>
          <w:sz w:val="27"/>
          <w:szCs w:val="27"/>
        </w:rPr>
        <w:t>作出</w:t>
      </w:r>
      <w:proofErr w:type="gramEnd"/>
      <w:r>
        <w:rPr>
          <w:rStyle w:val="bjh-p"/>
          <w:rFonts w:ascii="Arial" w:hAnsi="Arial" w:cs="Arial"/>
          <w:color w:val="222222"/>
          <w:sz w:val="27"/>
          <w:szCs w:val="27"/>
        </w:rPr>
        <w:t>突出贡献的集体和个人，按国家相关规定予以表彰。深入发现、宣传</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的先进典型、感人事迹，全面总结、推广</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的工作经验和研究成果，大力弘扬</w:t>
      </w:r>
      <w:proofErr w:type="gramStart"/>
      <w:r>
        <w:rPr>
          <w:rStyle w:val="bjh-p"/>
          <w:rFonts w:ascii="Arial" w:hAnsi="Arial" w:cs="Arial"/>
          <w:color w:val="222222"/>
          <w:sz w:val="27"/>
          <w:szCs w:val="27"/>
        </w:rPr>
        <w:t>银龄教师</w:t>
      </w:r>
      <w:proofErr w:type="gramEnd"/>
      <w:r>
        <w:rPr>
          <w:rStyle w:val="bjh-p"/>
          <w:rFonts w:ascii="Arial" w:hAnsi="Arial" w:cs="Arial"/>
          <w:color w:val="222222"/>
          <w:sz w:val="27"/>
          <w:szCs w:val="27"/>
        </w:rPr>
        <w:t>奉献精神以及在引导青少年健康成长中的重要作用，营造全社会关心</w:t>
      </w:r>
      <w:proofErr w:type="gramStart"/>
      <w:r>
        <w:rPr>
          <w:rStyle w:val="bjh-p"/>
          <w:rFonts w:ascii="Arial" w:hAnsi="Arial" w:cs="Arial"/>
          <w:color w:val="222222"/>
          <w:sz w:val="27"/>
          <w:szCs w:val="27"/>
        </w:rPr>
        <w:t>关爱银龄教师</w:t>
      </w:r>
      <w:proofErr w:type="gramEnd"/>
      <w:r>
        <w:rPr>
          <w:rStyle w:val="bjh-p"/>
          <w:rFonts w:ascii="Arial" w:hAnsi="Arial" w:cs="Arial"/>
          <w:color w:val="222222"/>
          <w:sz w:val="27"/>
          <w:szCs w:val="27"/>
        </w:rPr>
        <w:t>的浓厚氛围。</w:t>
      </w:r>
    </w:p>
    <w:p w:rsidR="00A64E1C" w:rsidRPr="000F7F67" w:rsidRDefault="00A64E1C">
      <w:bookmarkStart w:id="0" w:name="_GoBack"/>
      <w:bookmarkEnd w:id="0"/>
    </w:p>
    <w:sectPr w:rsidR="00A64E1C" w:rsidRPr="000F7F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67"/>
    <w:rsid w:val="000F7F67"/>
    <w:rsid w:val="00A64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FFD73-FC39-4554-A6F7-687537A9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F67"/>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0F7F67"/>
  </w:style>
  <w:style w:type="character" w:customStyle="1" w:styleId="bjh-strong">
    <w:name w:val="bjh-strong"/>
    <w:basedOn w:val="a0"/>
    <w:rsid w:val="000F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57922">
      <w:bodyDiv w:val="1"/>
      <w:marLeft w:val="0"/>
      <w:marRight w:val="0"/>
      <w:marTop w:val="0"/>
      <w:marBottom w:val="0"/>
      <w:divBdr>
        <w:top w:val="none" w:sz="0" w:space="0" w:color="auto"/>
        <w:left w:val="none" w:sz="0" w:space="0" w:color="auto"/>
        <w:bottom w:val="none" w:sz="0" w:space="0" w:color="auto"/>
        <w:right w:val="none" w:sz="0" w:space="0" w:color="auto"/>
      </w:divBdr>
      <w:divsChild>
        <w:div w:id="555050865">
          <w:marLeft w:val="0"/>
          <w:marRight w:val="0"/>
          <w:marTop w:val="0"/>
          <w:marBottom w:val="0"/>
          <w:divBdr>
            <w:top w:val="none" w:sz="0" w:space="0" w:color="auto"/>
            <w:left w:val="none" w:sz="0" w:space="0" w:color="auto"/>
            <w:bottom w:val="none" w:sz="0" w:space="0" w:color="auto"/>
            <w:right w:val="none" w:sz="0" w:space="0" w:color="auto"/>
          </w:divBdr>
        </w:div>
        <w:div w:id="1862737135">
          <w:marLeft w:val="0"/>
          <w:marRight w:val="0"/>
          <w:marTop w:val="360"/>
          <w:marBottom w:val="0"/>
          <w:divBdr>
            <w:top w:val="none" w:sz="0" w:space="0" w:color="auto"/>
            <w:left w:val="none" w:sz="0" w:space="0" w:color="auto"/>
            <w:bottom w:val="none" w:sz="0" w:space="0" w:color="auto"/>
            <w:right w:val="none" w:sz="0" w:space="0" w:color="auto"/>
          </w:divBdr>
        </w:div>
        <w:div w:id="233660475">
          <w:marLeft w:val="0"/>
          <w:marRight w:val="0"/>
          <w:marTop w:val="360"/>
          <w:marBottom w:val="0"/>
          <w:divBdr>
            <w:top w:val="none" w:sz="0" w:space="0" w:color="auto"/>
            <w:left w:val="none" w:sz="0" w:space="0" w:color="auto"/>
            <w:bottom w:val="none" w:sz="0" w:space="0" w:color="auto"/>
            <w:right w:val="none" w:sz="0" w:space="0" w:color="auto"/>
          </w:divBdr>
        </w:div>
        <w:div w:id="1293288046">
          <w:marLeft w:val="0"/>
          <w:marRight w:val="0"/>
          <w:marTop w:val="360"/>
          <w:marBottom w:val="0"/>
          <w:divBdr>
            <w:top w:val="none" w:sz="0" w:space="0" w:color="auto"/>
            <w:left w:val="none" w:sz="0" w:space="0" w:color="auto"/>
            <w:bottom w:val="none" w:sz="0" w:space="0" w:color="auto"/>
            <w:right w:val="none" w:sz="0" w:space="0" w:color="auto"/>
          </w:divBdr>
        </w:div>
        <w:div w:id="1128281648">
          <w:marLeft w:val="0"/>
          <w:marRight w:val="0"/>
          <w:marTop w:val="360"/>
          <w:marBottom w:val="0"/>
          <w:divBdr>
            <w:top w:val="none" w:sz="0" w:space="0" w:color="auto"/>
            <w:left w:val="none" w:sz="0" w:space="0" w:color="auto"/>
            <w:bottom w:val="none" w:sz="0" w:space="0" w:color="auto"/>
            <w:right w:val="none" w:sz="0" w:space="0" w:color="auto"/>
          </w:divBdr>
        </w:div>
        <w:div w:id="1963417570">
          <w:marLeft w:val="0"/>
          <w:marRight w:val="0"/>
          <w:marTop w:val="360"/>
          <w:marBottom w:val="0"/>
          <w:divBdr>
            <w:top w:val="none" w:sz="0" w:space="0" w:color="auto"/>
            <w:left w:val="none" w:sz="0" w:space="0" w:color="auto"/>
            <w:bottom w:val="none" w:sz="0" w:space="0" w:color="auto"/>
            <w:right w:val="none" w:sz="0" w:space="0" w:color="auto"/>
          </w:divBdr>
        </w:div>
        <w:div w:id="1931624122">
          <w:marLeft w:val="0"/>
          <w:marRight w:val="0"/>
          <w:marTop w:val="360"/>
          <w:marBottom w:val="0"/>
          <w:divBdr>
            <w:top w:val="none" w:sz="0" w:space="0" w:color="auto"/>
            <w:left w:val="none" w:sz="0" w:space="0" w:color="auto"/>
            <w:bottom w:val="none" w:sz="0" w:space="0" w:color="auto"/>
            <w:right w:val="none" w:sz="0" w:space="0" w:color="auto"/>
          </w:divBdr>
        </w:div>
        <w:div w:id="2069105273">
          <w:marLeft w:val="0"/>
          <w:marRight w:val="0"/>
          <w:marTop w:val="360"/>
          <w:marBottom w:val="0"/>
          <w:divBdr>
            <w:top w:val="none" w:sz="0" w:space="0" w:color="auto"/>
            <w:left w:val="none" w:sz="0" w:space="0" w:color="auto"/>
            <w:bottom w:val="none" w:sz="0" w:space="0" w:color="auto"/>
            <w:right w:val="none" w:sz="0" w:space="0" w:color="auto"/>
          </w:divBdr>
        </w:div>
        <w:div w:id="1562446244">
          <w:marLeft w:val="0"/>
          <w:marRight w:val="0"/>
          <w:marTop w:val="360"/>
          <w:marBottom w:val="0"/>
          <w:divBdr>
            <w:top w:val="none" w:sz="0" w:space="0" w:color="auto"/>
            <w:left w:val="none" w:sz="0" w:space="0" w:color="auto"/>
            <w:bottom w:val="none" w:sz="0" w:space="0" w:color="auto"/>
            <w:right w:val="none" w:sz="0" w:space="0" w:color="auto"/>
          </w:divBdr>
        </w:div>
        <w:div w:id="1614903887">
          <w:marLeft w:val="0"/>
          <w:marRight w:val="0"/>
          <w:marTop w:val="360"/>
          <w:marBottom w:val="0"/>
          <w:divBdr>
            <w:top w:val="none" w:sz="0" w:space="0" w:color="auto"/>
            <w:left w:val="none" w:sz="0" w:space="0" w:color="auto"/>
            <w:bottom w:val="none" w:sz="0" w:space="0" w:color="auto"/>
            <w:right w:val="none" w:sz="0" w:space="0" w:color="auto"/>
          </w:divBdr>
        </w:div>
        <w:div w:id="1359428725">
          <w:marLeft w:val="0"/>
          <w:marRight w:val="0"/>
          <w:marTop w:val="360"/>
          <w:marBottom w:val="0"/>
          <w:divBdr>
            <w:top w:val="none" w:sz="0" w:space="0" w:color="auto"/>
            <w:left w:val="none" w:sz="0" w:space="0" w:color="auto"/>
            <w:bottom w:val="none" w:sz="0" w:space="0" w:color="auto"/>
            <w:right w:val="none" w:sz="0" w:space="0" w:color="auto"/>
          </w:divBdr>
        </w:div>
        <w:div w:id="1653754972">
          <w:marLeft w:val="0"/>
          <w:marRight w:val="0"/>
          <w:marTop w:val="360"/>
          <w:marBottom w:val="0"/>
          <w:divBdr>
            <w:top w:val="none" w:sz="0" w:space="0" w:color="auto"/>
            <w:left w:val="none" w:sz="0" w:space="0" w:color="auto"/>
            <w:bottom w:val="none" w:sz="0" w:space="0" w:color="auto"/>
            <w:right w:val="none" w:sz="0" w:space="0" w:color="auto"/>
          </w:divBdr>
        </w:div>
        <w:div w:id="10954145">
          <w:marLeft w:val="0"/>
          <w:marRight w:val="0"/>
          <w:marTop w:val="360"/>
          <w:marBottom w:val="0"/>
          <w:divBdr>
            <w:top w:val="none" w:sz="0" w:space="0" w:color="auto"/>
            <w:left w:val="none" w:sz="0" w:space="0" w:color="auto"/>
            <w:bottom w:val="none" w:sz="0" w:space="0" w:color="auto"/>
            <w:right w:val="none" w:sz="0" w:space="0" w:color="auto"/>
          </w:divBdr>
        </w:div>
        <w:div w:id="371536845">
          <w:marLeft w:val="0"/>
          <w:marRight w:val="0"/>
          <w:marTop w:val="360"/>
          <w:marBottom w:val="0"/>
          <w:divBdr>
            <w:top w:val="none" w:sz="0" w:space="0" w:color="auto"/>
            <w:left w:val="none" w:sz="0" w:space="0" w:color="auto"/>
            <w:bottom w:val="none" w:sz="0" w:space="0" w:color="auto"/>
            <w:right w:val="none" w:sz="0" w:space="0" w:color="auto"/>
          </w:divBdr>
        </w:div>
        <w:div w:id="1663585891">
          <w:marLeft w:val="0"/>
          <w:marRight w:val="0"/>
          <w:marTop w:val="360"/>
          <w:marBottom w:val="0"/>
          <w:divBdr>
            <w:top w:val="none" w:sz="0" w:space="0" w:color="auto"/>
            <w:left w:val="none" w:sz="0" w:space="0" w:color="auto"/>
            <w:bottom w:val="none" w:sz="0" w:space="0" w:color="auto"/>
            <w:right w:val="none" w:sz="0" w:space="0" w:color="auto"/>
          </w:divBdr>
        </w:div>
        <w:div w:id="1397360134">
          <w:marLeft w:val="0"/>
          <w:marRight w:val="0"/>
          <w:marTop w:val="360"/>
          <w:marBottom w:val="0"/>
          <w:divBdr>
            <w:top w:val="none" w:sz="0" w:space="0" w:color="auto"/>
            <w:left w:val="none" w:sz="0" w:space="0" w:color="auto"/>
            <w:bottom w:val="none" w:sz="0" w:space="0" w:color="auto"/>
            <w:right w:val="none" w:sz="0" w:space="0" w:color="auto"/>
          </w:divBdr>
        </w:div>
        <w:div w:id="233783196">
          <w:marLeft w:val="0"/>
          <w:marRight w:val="0"/>
          <w:marTop w:val="360"/>
          <w:marBottom w:val="0"/>
          <w:divBdr>
            <w:top w:val="none" w:sz="0" w:space="0" w:color="auto"/>
            <w:left w:val="none" w:sz="0" w:space="0" w:color="auto"/>
            <w:bottom w:val="none" w:sz="0" w:space="0" w:color="auto"/>
            <w:right w:val="none" w:sz="0" w:space="0" w:color="auto"/>
          </w:divBdr>
        </w:div>
        <w:div w:id="1697998809">
          <w:marLeft w:val="0"/>
          <w:marRight w:val="0"/>
          <w:marTop w:val="360"/>
          <w:marBottom w:val="0"/>
          <w:divBdr>
            <w:top w:val="none" w:sz="0" w:space="0" w:color="auto"/>
            <w:left w:val="none" w:sz="0" w:space="0" w:color="auto"/>
            <w:bottom w:val="none" w:sz="0" w:space="0" w:color="auto"/>
            <w:right w:val="none" w:sz="0" w:space="0" w:color="auto"/>
          </w:divBdr>
        </w:div>
        <w:div w:id="614753466">
          <w:marLeft w:val="0"/>
          <w:marRight w:val="0"/>
          <w:marTop w:val="360"/>
          <w:marBottom w:val="0"/>
          <w:divBdr>
            <w:top w:val="none" w:sz="0" w:space="0" w:color="auto"/>
            <w:left w:val="none" w:sz="0" w:space="0" w:color="auto"/>
            <w:bottom w:val="none" w:sz="0" w:space="0" w:color="auto"/>
            <w:right w:val="none" w:sz="0" w:space="0" w:color="auto"/>
          </w:divBdr>
        </w:div>
        <w:div w:id="1795633567">
          <w:marLeft w:val="0"/>
          <w:marRight w:val="0"/>
          <w:marTop w:val="360"/>
          <w:marBottom w:val="0"/>
          <w:divBdr>
            <w:top w:val="none" w:sz="0" w:space="0" w:color="auto"/>
            <w:left w:val="none" w:sz="0" w:space="0" w:color="auto"/>
            <w:bottom w:val="none" w:sz="0" w:space="0" w:color="auto"/>
            <w:right w:val="none" w:sz="0" w:space="0" w:color="auto"/>
          </w:divBdr>
        </w:div>
        <w:div w:id="916014019">
          <w:marLeft w:val="0"/>
          <w:marRight w:val="0"/>
          <w:marTop w:val="360"/>
          <w:marBottom w:val="0"/>
          <w:divBdr>
            <w:top w:val="none" w:sz="0" w:space="0" w:color="auto"/>
            <w:left w:val="none" w:sz="0" w:space="0" w:color="auto"/>
            <w:bottom w:val="none" w:sz="0" w:space="0" w:color="auto"/>
            <w:right w:val="none" w:sz="0" w:space="0" w:color="auto"/>
          </w:divBdr>
        </w:div>
        <w:div w:id="562570758">
          <w:marLeft w:val="0"/>
          <w:marRight w:val="0"/>
          <w:marTop w:val="360"/>
          <w:marBottom w:val="0"/>
          <w:divBdr>
            <w:top w:val="none" w:sz="0" w:space="0" w:color="auto"/>
            <w:left w:val="none" w:sz="0" w:space="0" w:color="auto"/>
            <w:bottom w:val="none" w:sz="0" w:space="0" w:color="auto"/>
            <w:right w:val="none" w:sz="0" w:space="0" w:color="auto"/>
          </w:divBdr>
        </w:div>
        <w:div w:id="1388799305">
          <w:marLeft w:val="0"/>
          <w:marRight w:val="0"/>
          <w:marTop w:val="360"/>
          <w:marBottom w:val="0"/>
          <w:divBdr>
            <w:top w:val="none" w:sz="0" w:space="0" w:color="auto"/>
            <w:left w:val="none" w:sz="0" w:space="0" w:color="auto"/>
            <w:bottom w:val="none" w:sz="0" w:space="0" w:color="auto"/>
            <w:right w:val="none" w:sz="0" w:space="0" w:color="auto"/>
          </w:divBdr>
        </w:div>
        <w:div w:id="1075475999">
          <w:marLeft w:val="0"/>
          <w:marRight w:val="0"/>
          <w:marTop w:val="360"/>
          <w:marBottom w:val="0"/>
          <w:divBdr>
            <w:top w:val="none" w:sz="0" w:space="0" w:color="auto"/>
            <w:left w:val="none" w:sz="0" w:space="0" w:color="auto"/>
            <w:bottom w:val="none" w:sz="0" w:space="0" w:color="auto"/>
            <w:right w:val="none" w:sz="0" w:space="0" w:color="auto"/>
          </w:divBdr>
        </w:div>
        <w:div w:id="766267623">
          <w:marLeft w:val="0"/>
          <w:marRight w:val="0"/>
          <w:marTop w:val="360"/>
          <w:marBottom w:val="0"/>
          <w:divBdr>
            <w:top w:val="none" w:sz="0" w:space="0" w:color="auto"/>
            <w:left w:val="none" w:sz="0" w:space="0" w:color="auto"/>
            <w:bottom w:val="none" w:sz="0" w:space="0" w:color="auto"/>
            <w:right w:val="none" w:sz="0" w:space="0" w:color="auto"/>
          </w:divBdr>
        </w:div>
        <w:div w:id="1380739827">
          <w:marLeft w:val="0"/>
          <w:marRight w:val="0"/>
          <w:marTop w:val="360"/>
          <w:marBottom w:val="0"/>
          <w:divBdr>
            <w:top w:val="none" w:sz="0" w:space="0" w:color="auto"/>
            <w:left w:val="none" w:sz="0" w:space="0" w:color="auto"/>
            <w:bottom w:val="none" w:sz="0" w:space="0" w:color="auto"/>
            <w:right w:val="none" w:sz="0" w:space="0" w:color="auto"/>
          </w:divBdr>
        </w:div>
        <w:div w:id="617375622">
          <w:marLeft w:val="0"/>
          <w:marRight w:val="0"/>
          <w:marTop w:val="360"/>
          <w:marBottom w:val="0"/>
          <w:divBdr>
            <w:top w:val="none" w:sz="0" w:space="0" w:color="auto"/>
            <w:left w:val="none" w:sz="0" w:space="0" w:color="auto"/>
            <w:bottom w:val="none" w:sz="0" w:space="0" w:color="auto"/>
            <w:right w:val="none" w:sz="0" w:space="0" w:color="auto"/>
          </w:divBdr>
        </w:div>
        <w:div w:id="515266511">
          <w:marLeft w:val="0"/>
          <w:marRight w:val="0"/>
          <w:marTop w:val="360"/>
          <w:marBottom w:val="0"/>
          <w:divBdr>
            <w:top w:val="none" w:sz="0" w:space="0" w:color="auto"/>
            <w:left w:val="none" w:sz="0" w:space="0" w:color="auto"/>
            <w:bottom w:val="none" w:sz="0" w:space="0" w:color="auto"/>
            <w:right w:val="none" w:sz="0" w:space="0" w:color="auto"/>
          </w:divBdr>
        </w:div>
        <w:div w:id="800926840">
          <w:marLeft w:val="0"/>
          <w:marRight w:val="0"/>
          <w:marTop w:val="360"/>
          <w:marBottom w:val="0"/>
          <w:divBdr>
            <w:top w:val="none" w:sz="0" w:space="0" w:color="auto"/>
            <w:left w:val="none" w:sz="0" w:space="0" w:color="auto"/>
            <w:bottom w:val="none" w:sz="0" w:space="0" w:color="auto"/>
            <w:right w:val="none" w:sz="0" w:space="0" w:color="auto"/>
          </w:divBdr>
        </w:div>
        <w:div w:id="8679327">
          <w:marLeft w:val="0"/>
          <w:marRight w:val="0"/>
          <w:marTop w:val="360"/>
          <w:marBottom w:val="0"/>
          <w:divBdr>
            <w:top w:val="none" w:sz="0" w:space="0" w:color="auto"/>
            <w:left w:val="none" w:sz="0" w:space="0" w:color="auto"/>
            <w:bottom w:val="none" w:sz="0" w:space="0" w:color="auto"/>
            <w:right w:val="none" w:sz="0" w:space="0" w:color="auto"/>
          </w:divBdr>
        </w:div>
        <w:div w:id="1435203404">
          <w:marLeft w:val="0"/>
          <w:marRight w:val="0"/>
          <w:marTop w:val="360"/>
          <w:marBottom w:val="0"/>
          <w:divBdr>
            <w:top w:val="none" w:sz="0" w:space="0" w:color="auto"/>
            <w:left w:val="none" w:sz="0" w:space="0" w:color="auto"/>
            <w:bottom w:val="none" w:sz="0" w:space="0" w:color="auto"/>
            <w:right w:val="none" w:sz="0" w:space="0" w:color="auto"/>
          </w:divBdr>
        </w:div>
        <w:div w:id="1473907873">
          <w:marLeft w:val="0"/>
          <w:marRight w:val="0"/>
          <w:marTop w:val="360"/>
          <w:marBottom w:val="0"/>
          <w:divBdr>
            <w:top w:val="none" w:sz="0" w:space="0" w:color="auto"/>
            <w:left w:val="none" w:sz="0" w:space="0" w:color="auto"/>
            <w:bottom w:val="none" w:sz="0" w:space="0" w:color="auto"/>
            <w:right w:val="none" w:sz="0" w:space="0" w:color="auto"/>
          </w:divBdr>
        </w:div>
        <w:div w:id="277952966">
          <w:marLeft w:val="0"/>
          <w:marRight w:val="0"/>
          <w:marTop w:val="360"/>
          <w:marBottom w:val="0"/>
          <w:divBdr>
            <w:top w:val="none" w:sz="0" w:space="0" w:color="auto"/>
            <w:left w:val="none" w:sz="0" w:space="0" w:color="auto"/>
            <w:bottom w:val="none" w:sz="0" w:space="0" w:color="auto"/>
            <w:right w:val="none" w:sz="0" w:space="0" w:color="auto"/>
          </w:divBdr>
        </w:div>
        <w:div w:id="191111488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587</Words>
  <Characters>3349</Characters>
  <Application>Microsoft Office Word</Application>
  <DocSecurity>0</DocSecurity>
  <Lines>27</Lines>
  <Paragraphs>7</Paragraphs>
  <ScaleCrop>false</ScaleCrop>
  <Company>Microsoft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2023-09-06T07:27:00Z</dcterms:created>
  <dcterms:modified xsi:type="dcterms:W3CDTF">2023-09-06T07:27:00Z</dcterms:modified>
</cp:coreProperties>
</file>